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AAF" w:rsidRPr="00070AAF" w:rsidRDefault="00070AAF" w:rsidP="0092110F">
      <w:pPr>
        <w:jc w:val="center"/>
        <w:rPr>
          <w:rFonts w:ascii="Arial" w:hAnsi="Arial" w:cs="Arial"/>
          <w:bCs/>
          <w:sz w:val="32"/>
          <w:szCs w:val="56"/>
        </w:rPr>
      </w:pPr>
      <w:bookmarkStart w:id="0" w:name="_GoBack"/>
      <w:bookmarkEnd w:id="0"/>
      <w:r w:rsidRPr="00070AAF">
        <w:rPr>
          <w:rFonts w:ascii="Arial" w:hAnsi="Arial" w:cs="Arial"/>
          <w:bCs/>
          <w:sz w:val="32"/>
          <w:szCs w:val="56"/>
        </w:rPr>
        <w:t>Akční plán</w:t>
      </w:r>
    </w:p>
    <w:p w:rsidR="00070AAF" w:rsidRPr="00070AAF" w:rsidRDefault="00070AAF" w:rsidP="0092110F">
      <w:pPr>
        <w:jc w:val="center"/>
        <w:rPr>
          <w:rFonts w:ascii="Arial" w:hAnsi="Arial" w:cs="Arial"/>
          <w:bCs/>
          <w:sz w:val="32"/>
          <w:szCs w:val="56"/>
        </w:rPr>
      </w:pPr>
      <w:r w:rsidRPr="00070AAF">
        <w:rPr>
          <w:rFonts w:ascii="Arial" w:hAnsi="Arial" w:cs="Arial"/>
          <w:b/>
          <w:bCs/>
          <w:sz w:val="32"/>
          <w:szCs w:val="56"/>
        </w:rPr>
        <w:t>Strategie digitální gramotnosti ČR</w:t>
      </w:r>
    </w:p>
    <w:p w:rsidR="00070AAF" w:rsidRPr="00070AAF" w:rsidRDefault="00070AAF" w:rsidP="0092110F">
      <w:pPr>
        <w:jc w:val="center"/>
        <w:rPr>
          <w:rFonts w:ascii="Arial" w:hAnsi="Arial" w:cs="Arial"/>
          <w:bCs/>
          <w:sz w:val="32"/>
          <w:szCs w:val="56"/>
        </w:rPr>
      </w:pPr>
      <w:r w:rsidRPr="00070AAF">
        <w:rPr>
          <w:rFonts w:ascii="Arial" w:hAnsi="Arial" w:cs="Arial"/>
          <w:bCs/>
          <w:sz w:val="32"/>
          <w:szCs w:val="56"/>
        </w:rPr>
        <w:t>na období 2015 až 2020</w:t>
      </w:r>
    </w:p>
    <w:p w:rsidR="00070AAF" w:rsidRPr="00070AAF" w:rsidRDefault="00070AAF" w:rsidP="0092110F">
      <w:pPr>
        <w:jc w:val="center"/>
        <w:rPr>
          <w:b/>
          <w:color w:val="000000" w:themeColor="text1"/>
          <w:sz w:val="28"/>
        </w:rPr>
      </w:pPr>
      <w:r w:rsidRPr="00070AAF">
        <w:rPr>
          <w:b/>
          <w:color w:val="000000" w:themeColor="text1"/>
          <w:sz w:val="28"/>
        </w:rPr>
        <w:t>Výtah</w:t>
      </w:r>
      <w:r w:rsidRPr="00070AAF">
        <w:rPr>
          <w:b/>
          <w:color w:val="000000" w:themeColor="text1"/>
          <w:sz w:val="28"/>
        </w:rPr>
        <w:t xml:space="preserve"> z materiálu</w:t>
      </w:r>
      <w:r w:rsidRPr="00070AAF">
        <w:rPr>
          <w:b/>
          <w:color w:val="000000" w:themeColor="text1"/>
          <w:sz w:val="28"/>
        </w:rPr>
        <w:t>, který obsahuje cíle a opatření využitelná pro knihovny</w:t>
      </w:r>
    </w:p>
    <w:p w:rsidR="00070AAF" w:rsidRDefault="00070AAF" w:rsidP="0092110F">
      <w:pPr>
        <w:jc w:val="left"/>
        <w:rPr>
          <w:b/>
          <w:color w:val="000000" w:themeColor="text1"/>
          <w:sz w:val="28"/>
        </w:rPr>
      </w:pPr>
    </w:p>
    <w:p w:rsidR="00070AAF" w:rsidRPr="0092110F" w:rsidRDefault="00070AAF" w:rsidP="0092110F">
      <w:pPr>
        <w:jc w:val="left"/>
        <w:rPr>
          <w:rFonts w:ascii="Arial" w:hAnsi="Arial" w:cs="Arial"/>
        </w:rPr>
      </w:pPr>
      <w:r w:rsidRPr="0092110F">
        <w:rPr>
          <w:rFonts w:ascii="Arial" w:hAnsi="Arial" w:cs="Arial"/>
          <w:b/>
          <w:color w:val="000000" w:themeColor="text1"/>
        </w:rPr>
        <w:t xml:space="preserve">Hlavní gestor: MPSV </w:t>
      </w:r>
      <w:hyperlink r:id="rId5" w:history="1">
        <w:r w:rsidRPr="0092110F">
          <w:rPr>
            <w:rStyle w:val="Hypertextovodkaz"/>
            <w:rFonts w:ascii="Arial" w:hAnsi="Arial" w:cs="Arial"/>
          </w:rPr>
          <w:t>http://www.mpsv.cz/cs/21498</w:t>
        </w:r>
      </w:hyperlink>
    </w:p>
    <w:p w:rsidR="0092110F" w:rsidRDefault="0092110F" w:rsidP="0092110F">
      <w:pPr>
        <w:jc w:val="left"/>
        <w:rPr>
          <w:rFonts w:ascii="Arial" w:hAnsi="Arial" w:cs="Arial"/>
          <w:b/>
        </w:rPr>
      </w:pPr>
    </w:p>
    <w:p w:rsidR="00070AAF" w:rsidRPr="0092110F" w:rsidRDefault="00070AAF" w:rsidP="0092110F">
      <w:pPr>
        <w:jc w:val="left"/>
        <w:rPr>
          <w:rFonts w:ascii="Arial" w:hAnsi="Arial" w:cs="Arial"/>
          <w:b/>
        </w:rPr>
      </w:pPr>
      <w:r w:rsidRPr="0092110F">
        <w:rPr>
          <w:rFonts w:ascii="Arial" w:hAnsi="Arial" w:cs="Arial"/>
          <w:b/>
        </w:rPr>
        <w:t xml:space="preserve">MK je </w:t>
      </w:r>
      <w:proofErr w:type="spellStart"/>
      <w:r w:rsidRPr="0092110F">
        <w:rPr>
          <w:rFonts w:ascii="Arial" w:hAnsi="Arial" w:cs="Arial"/>
          <w:b/>
        </w:rPr>
        <w:t>spolugestorem</w:t>
      </w:r>
      <w:proofErr w:type="spellEnd"/>
      <w:r w:rsidRPr="0092110F">
        <w:rPr>
          <w:rFonts w:ascii="Arial" w:hAnsi="Arial" w:cs="Arial"/>
          <w:b/>
        </w:rPr>
        <w:t xml:space="preserve"> pro oblast knihoven.</w:t>
      </w:r>
    </w:p>
    <w:p w:rsidR="0092110F" w:rsidRDefault="0092110F" w:rsidP="0092110F">
      <w:pPr>
        <w:jc w:val="left"/>
        <w:rPr>
          <w:rFonts w:ascii="Arial" w:hAnsi="Arial" w:cs="Arial"/>
          <w:b/>
        </w:rPr>
      </w:pPr>
    </w:p>
    <w:p w:rsidR="00070AAF" w:rsidRPr="0092110F" w:rsidRDefault="00070AAF" w:rsidP="0092110F">
      <w:pPr>
        <w:jc w:val="left"/>
        <w:rPr>
          <w:rFonts w:ascii="Arial" w:hAnsi="Arial" w:cs="Arial"/>
        </w:rPr>
      </w:pPr>
      <w:r w:rsidRPr="0092110F">
        <w:rPr>
          <w:rFonts w:ascii="Arial" w:hAnsi="Arial" w:cs="Arial"/>
          <w:b/>
        </w:rPr>
        <w:t>Nositelem implementace</w:t>
      </w:r>
      <w:r w:rsidRPr="0092110F">
        <w:rPr>
          <w:rFonts w:ascii="Arial" w:hAnsi="Arial" w:cs="Arial"/>
        </w:rPr>
        <w:t xml:space="preserve"> strategie je v souladu se Strategií </w:t>
      </w:r>
      <w:r w:rsidRPr="0092110F">
        <w:rPr>
          <w:rFonts w:ascii="Arial" w:hAnsi="Arial" w:cs="Arial"/>
          <w:b/>
        </w:rPr>
        <w:t xml:space="preserve">Fond dalšího vzdělávání </w:t>
      </w:r>
      <w:r w:rsidRPr="0092110F">
        <w:rPr>
          <w:rFonts w:ascii="Arial" w:hAnsi="Arial" w:cs="Arial"/>
        </w:rPr>
        <w:t xml:space="preserve">(FDV): </w:t>
      </w:r>
      <w:hyperlink r:id="rId6" w:history="1">
        <w:r w:rsidRPr="0092110F">
          <w:rPr>
            <w:rStyle w:val="Hypertextovodkaz"/>
            <w:rFonts w:ascii="Arial" w:hAnsi="Arial" w:cs="Arial"/>
          </w:rPr>
          <w:t>http://www.ofdv.cz/</w:t>
        </w:r>
      </w:hyperlink>
      <w:r w:rsidRPr="0092110F">
        <w:rPr>
          <w:rFonts w:ascii="Arial" w:hAnsi="Arial" w:cs="Arial"/>
        </w:rPr>
        <w:t xml:space="preserve">, kontakt Honza Holeček </w:t>
      </w:r>
      <w:hyperlink r:id="rId7" w:history="1">
        <w:r w:rsidRPr="0092110F">
          <w:rPr>
            <w:rStyle w:val="Hypertextovodkaz"/>
            <w:rFonts w:ascii="Arial" w:hAnsi="Arial" w:cs="Arial"/>
          </w:rPr>
          <w:t>jan.holecek@fdv.mpsv.cz</w:t>
        </w:r>
      </w:hyperlink>
      <w:r w:rsidRPr="0092110F">
        <w:rPr>
          <w:rFonts w:ascii="Arial" w:hAnsi="Arial" w:cs="Arial"/>
        </w:rPr>
        <w:t>, https://sway.com/RY3Vy2ZjY5fG8FL9</w:t>
      </w:r>
    </w:p>
    <w:p w:rsidR="0092110F" w:rsidRDefault="0092110F" w:rsidP="0092110F">
      <w:pPr>
        <w:jc w:val="left"/>
        <w:rPr>
          <w:rFonts w:ascii="Arial" w:hAnsi="Arial" w:cs="Arial"/>
        </w:rPr>
      </w:pPr>
    </w:p>
    <w:p w:rsidR="00070AAF" w:rsidRPr="0092110F" w:rsidRDefault="00070AAF" w:rsidP="0092110F">
      <w:pPr>
        <w:jc w:val="left"/>
        <w:rPr>
          <w:rFonts w:ascii="Arial" w:hAnsi="Arial" w:cs="Arial"/>
          <w:b/>
        </w:rPr>
      </w:pPr>
      <w:r w:rsidRPr="0092110F">
        <w:rPr>
          <w:rFonts w:ascii="Arial" w:hAnsi="Arial" w:cs="Arial"/>
          <w:b/>
        </w:rPr>
        <w:t>Řízení implementace</w:t>
      </w:r>
      <w:r w:rsidRPr="0092110F">
        <w:rPr>
          <w:rFonts w:ascii="Arial" w:hAnsi="Arial" w:cs="Arial"/>
        </w:rPr>
        <w:t xml:space="preserve"> Strategie bude podpořeno vytvořením </w:t>
      </w:r>
      <w:r w:rsidRPr="0092110F">
        <w:rPr>
          <w:rFonts w:ascii="Arial" w:hAnsi="Arial" w:cs="Arial"/>
          <w:b/>
        </w:rPr>
        <w:t xml:space="preserve">Odborného panelu Strategie. </w:t>
      </w:r>
    </w:p>
    <w:p w:rsidR="0092110F" w:rsidRDefault="0092110F" w:rsidP="0092110F">
      <w:pPr>
        <w:jc w:val="left"/>
        <w:rPr>
          <w:rFonts w:ascii="Arial" w:hAnsi="Arial" w:cs="Arial"/>
          <w:b/>
        </w:rPr>
      </w:pPr>
    </w:p>
    <w:p w:rsidR="00070AAF" w:rsidRPr="0092110F" w:rsidRDefault="00070AAF" w:rsidP="0092110F">
      <w:pPr>
        <w:jc w:val="left"/>
        <w:rPr>
          <w:rFonts w:ascii="Arial" w:hAnsi="Arial" w:cs="Arial"/>
        </w:rPr>
      </w:pPr>
      <w:r w:rsidRPr="0092110F">
        <w:rPr>
          <w:rFonts w:ascii="Arial" w:hAnsi="Arial" w:cs="Arial"/>
          <w:b/>
        </w:rPr>
        <w:t>Financování:</w:t>
      </w:r>
      <w:r w:rsidRPr="0092110F">
        <w:rPr>
          <w:rFonts w:ascii="Arial" w:hAnsi="Arial" w:cs="Arial"/>
        </w:rPr>
        <w:t xml:space="preserve"> </w:t>
      </w:r>
      <w:r w:rsidRPr="0092110F">
        <w:rPr>
          <w:rFonts w:ascii="Arial" w:hAnsi="Arial" w:cs="Arial"/>
        </w:rPr>
        <w:t>Na zajištění řízení implementace Strategie budou využity finanční prostředky z fondu ESF. Realizace opatření Akčního plánu Strategie bude kryta v rámci schválených výdajových limitů příslušných kapitol a z jednotlivých operačních programů.  Celková finanční částka alokována jednotlivými gestory je odhadována na 3,829 miliard Kč (1,438 mld. ze státního rozpočtu a 2,391 z jednotlivých operačních programů).</w:t>
      </w:r>
    </w:p>
    <w:p w:rsidR="0092110F" w:rsidRDefault="0092110F" w:rsidP="0092110F">
      <w:pPr>
        <w:jc w:val="left"/>
        <w:rPr>
          <w:rFonts w:ascii="Arial" w:hAnsi="Arial" w:cs="Arial"/>
          <w:b/>
        </w:rPr>
      </w:pPr>
    </w:p>
    <w:p w:rsidR="0092110F" w:rsidRPr="0092110F" w:rsidRDefault="0092110F" w:rsidP="0092110F">
      <w:pPr>
        <w:jc w:val="left"/>
        <w:rPr>
          <w:rFonts w:ascii="Arial" w:hAnsi="Arial" w:cs="Arial"/>
          <w:b/>
        </w:rPr>
      </w:pPr>
      <w:r w:rsidRPr="0092110F">
        <w:rPr>
          <w:rFonts w:ascii="Arial" w:hAnsi="Arial" w:cs="Arial"/>
          <w:b/>
        </w:rPr>
        <w:t>Cíle</w:t>
      </w:r>
    </w:p>
    <w:p w:rsidR="0092110F" w:rsidRPr="0092110F" w:rsidRDefault="0092110F" w:rsidP="0092110F">
      <w:pPr>
        <w:pStyle w:val="Odstavecseseznamem"/>
        <w:numPr>
          <w:ilvl w:val="0"/>
          <w:numId w:val="4"/>
        </w:numPr>
        <w:jc w:val="left"/>
        <w:rPr>
          <w:rFonts w:ascii="Arial" w:hAnsi="Arial" w:cs="Arial"/>
        </w:rPr>
      </w:pPr>
      <w:r w:rsidRPr="0092110F">
        <w:rPr>
          <w:rFonts w:ascii="Arial" w:hAnsi="Arial" w:cs="Arial"/>
        </w:rPr>
        <w:t>rozvoj optimálních nástrojů, které umožní, aby byli noví pracovníci připraveni na vstup do zaměstnání</w:t>
      </w:r>
      <w:r w:rsidRPr="0092110F">
        <w:rPr>
          <w:rFonts w:ascii="Arial" w:hAnsi="Arial" w:cs="Arial"/>
        </w:rPr>
        <w:t>,</w:t>
      </w:r>
      <w:r w:rsidRPr="0092110F">
        <w:rPr>
          <w:rFonts w:ascii="Arial" w:hAnsi="Arial" w:cs="Arial"/>
        </w:rPr>
        <w:t xml:space="preserve"> </w:t>
      </w:r>
    </w:p>
    <w:p w:rsidR="0092110F" w:rsidRPr="0092110F" w:rsidRDefault="0092110F" w:rsidP="0092110F">
      <w:pPr>
        <w:pStyle w:val="Odstavecseseznamem"/>
        <w:numPr>
          <w:ilvl w:val="0"/>
          <w:numId w:val="4"/>
        </w:numPr>
        <w:jc w:val="left"/>
        <w:rPr>
          <w:rFonts w:ascii="Arial" w:hAnsi="Arial" w:cs="Arial"/>
        </w:rPr>
      </w:pPr>
      <w:r w:rsidRPr="0092110F">
        <w:rPr>
          <w:rFonts w:ascii="Arial" w:hAnsi="Arial" w:cs="Arial"/>
        </w:rPr>
        <w:t>aby byli podporováni současní zaměstnanci, kteří čelí změnám v informačních a komunikační</w:t>
      </w:r>
      <w:r w:rsidRPr="0092110F">
        <w:rPr>
          <w:rFonts w:ascii="Arial" w:hAnsi="Arial" w:cs="Arial"/>
        </w:rPr>
        <w:t>ch technologiích a globalizaci,</w:t>
      </w:r>
    </w:p>
    <w:p w:rsidR="0092110F" w:rsidRPr="0092110F" w:rsidRDefault="0092110F" w:rsidP="0092110F">
      <w:pPr>
        <w:pStyle w:val="Odstavecseseznamem"/>
        <w:numPr>
          <w:ilvl w:val="0"/>
          <w:numId w:val="4"/>
        </w:numPr>
        <w:pBdr>
          <w:bottom w:val="single" w:sz="4" w:space="1" w:color="auto"/>
        </w:pBdr>
        <w:jc w:val="left"/>
        <w:rPr>
          <w:rFonts w:ascii="Arial" w:hAnsi="Arial" w:cs="Arial"/>
        </w:rPr>
      </w:pPr>
      <w:r w:rsidRPr="0092110F">
        <w:rPr>
          <w:rFonts w:ascii="Arial" w:hAnsi="Arial" w:cs="Arial"/>
        </w:rPr>
        <w:t>snižování digitální propasti a zajištění, resp</w:t>
      </w:r>
      <w:r w:rsidRPr="0092110F">
        <w:rPr>
          <w:rFonts w:ascii="Arial" w:hAnsi="Arial" w:cs="Arial"/>
        </w:rPr>
        <w:t>. zvýšení digitální gramotnosti.</w:t>
      </w:r>
    </w:p>
    <w:p w:rsidR="0092110F" w:rsidRDefault="0092110F" w:rsidP="0092110F">
      <w:pPr>
        <w:jc w:val="left"/>
        <w:rPr>
          <w:b/>
          <w:color w:val="FF0000"/>
          <w:sz w:val="32"/>
        </w:rPr>
      </w:pPr>
    </w:p>
    <w:p w:rsidR="00070AAF" w:rsidRPr="00070AAF" w:rsidRDefault="00070AAF" w:rsidP="0092110F">
      <w:pPr>
        <w:jc w:val="left"/>
        <w:rPr>
          <w:b/>
          <w:color w:val="FF0000"/>
          <w:sz w:val="32"/>
        </w:rPr>
      </w:pPr>
      <w:r w:rsidRPr="00070AAF">
        <w:rPr>
          <w:b/>
          <w:color w:val="FF0000"/>
          <w:sz w:val="32"/>
        </w:rPr>
        <w:t>Hlavní prioritní oblasti využitelné knihovnami</w:t>
      </w:r>
    </w:p>
    <w:p w:rsidR="00584F48" w:rsidRPr="00A50A0E" w:rsidRDefault="00584F48" w:rsidP="0092110F">
      <w:pPr>
        <w:jc w:val="left"/>
        <w:rPr>
          <w:sz w:val="32"/>
        </w:rPr>
      </w:pPr>
    </w:p>
    <w:p w:rsidR="00584F48" w:rsidRPr="00A50A0E" w:rsidRDefault="00584F48" w:rsidP="0092110F">
      <w:pPr>
        <w:jc w:val="left"/>
        <w:rPr>
          <w:sz w:val="36"/>
        </w:rPr>
      </w:pPr>
      <w:r w:rsidRPr="00A50A0E">
        <w:rPr>
          <w:rFonts w:ascii="Arial" w:eastAsia="Times New Roman" w:hAnsi="Arial" w:cs="Arial"/>
          <w:b/>
          <w:bCs/>
          <w:color w:val="000000"/>
          <w:sz w:val="24"/>
          <w:szCs w:val="16"/>
          <w:lang w:eastAsia="cs-CZ"/>
        </w:rPr>
        <w:t>1.3 Podpora fyzického přístupu k digitálním technologiím</w:t>
      </w:r>
    </w:p>
    <w:p w:rsidR="00A50A0E" w:rsidRPr="00A50A0E" w:rsidRDefault="00A50A0E" w:rsidP="0092110F">
      <w:pPr>
        <w:jc w:val="left"/>
        <w:rPr>
          <w:b/>
          <w:i/>
          <w:sz w:val="24"/>
        </w:rPr>
      </w:pPr>
      <w:r w:rsidRPr="00A50A0E">
        <w:rPr>
          <w:b/>
          <w:i/>
          <w:sz w:val="24"/>
        </w:rPr>
        <w:t>Aktivity</w:t>
      </w:r>
    </w:p>
    <w:p w:rsidR="00584F48" w:rsidRPr="00A50A0E" w:rsidRDefault="00584F48" w:rsidP="0092110F">
      <w:pPr>
        <w:pStyle w:val="Odstavecseseznamem"/>
        <w:numPr>
          <w:ilvl w:val="0"/>
          <w:numId w:val="1"/>
        </w:numPr>
        <w:jc w:val="left"/>
        <w:rPr>
          <w:rFonts w:ascii="Arial" w:eastAsia="Times New Roman" w:hAnsi="Arial" w:cs="Arial"/>
          <w:color w:val="000000"/>
          <w:szCs w:val="16"/>
          <w:lang w:eastAsia="cs-CZ"/>
        </w:rPr>
      </w:pPr>
      <w:r w:rsidRPr="00A50A0E">
        <w:rPr>
          <w:sz w:val="24"/>
        </w:rPr>
        <w:t xml:space="preserve">Rekvalifikační kurzy </w:t>
      </w:r>
      <w:r w:rsidRPr="00A50A0E">
        <w:rPr>
          <w:sz w:val="32"/>
        </w:rPr>
        <w:t xml:space="preserve">- </w:t>
      </w:r>
      <w:r w:rsidRPr="0092110F">
        <w:rPr>
          <w:sz w:val="24"/>
        </w:rPr>
        <w:t>p</w:t>
      </w:r>
      <w:r w:rsidRPr="00A50A0E">
        <w:rPr>
          <w:rFonts w:ascii="Arial" w:eastAsia="Times New Roman" w:hAnsi="Arial" w:cs="Arial"/>
          <w:color w:val="000000"/>
          <w:szCs w:val="16"/>
          <w:lang w:eastAsia="cs-CZ"/>
        </w:rPr>
        <w:t>odpora základní znalosti pravidel kybernetické bezpečnosti a zapojení neziskových osvětových organizací působících v oblasti kybernetické bezpečnosti a prevence rizik souvisejících s užíváním prostředků ICT a internetu.</w:t>
      </w:r>
    </w:p>
    <w:p w:rsidR="00A50A0E" w:rsidRPr="00A50A0E" w:rsidRDefault="00A50A0E" w:rsidP="0092110F">
      <w:pPr>
        <w:jc w:val="left"/>
        <w:rPr>
          <w:rFonts w:ascii="Arial" w:eastAsia="Times New Roman" w:hAnsi="Arial" w:cs="Arial"/>
          <w:b/>
          <w:bCs/>
          <w:color w:val="000000"/>
          <w:szCs w:val="16"/>
          <w:lang w:eastAsia="cs-CZ"/>
        </w:rPr>
      </w:pPr>
    </w:p>
    <w:p w:rsidR="00584F48" w:rsidRPr="00A50A0E" w:rsidRDefault="00584F48" w:rsidP="0092110F">
      <w:pPr>
        <w:jc w:val="left"/>
        <w:rPr>
          <w:rFonts w:ascii="Arial" w:eastAsia="Times New Roman" w:hAnsi="Arial" w:cs="Arial"/>
          <w:color w:val="000000"/>
          <w:sz w:val="24"/>
          <w:szCs w:val="16"/>
          <w:lang w:eastAsia="cs-CZ"/>
        </w:rPr>
      </w:pPr>
      <w:r w:rsidRPr="00A50A0E">
        <w:rPr>
          <w:rFonts w:ascii="Arial" w:eastAsia="Times New Roman" w:hAnsi="Arial" w:cs="Arial"/>
          <w:b/>
          <w:bCs/>
          <w:color w:val="000000"/>
          <w:sz w:val="24"/>
          <w:szCs w:val="16"/>
          <w:lang w:eastAsia="cs-CZ"/>
        </w:rPr>
        <w:t>3.1 Zajištění ekonomických nástrojů na podporu fyzického přístupu osob s nízkým sociálním statusem k digitálním technologiím</w:t>
      </w:r>
    </w:p>
    <w:p w:rsidR="00A50A0E" w:rsidRPr="00A50A0E" w:rsidRDefault="00A50A0E" w:rsidP="0092110F">
      <w:pPr>
        <w:jc w:val="left"/>
        <w:rPr>
          <w:b/>
          <w:i/>
          <w:sz w:val="24"/>
        </w:rPr>
      </w:pPr>
      <w:r w:rsidRPr="00A50A0E">
        <w:rPr>
          <w:b/>
          <w:i/>
          <w:sz w:val="24"/>
        </w:rPr>
        <w:t>Aktivity</w:t>
      </w:r>
    </w:p>
    <w:p w:rsidR="00584F48" w:rsidRPr="00A50A0E" w:rsidRDefault="00584F48" w:rsidP="0092110F">
      <w:pPr>
        <w:pStyle w:val="Odstavecseseznamem"/>
        <w:numPr>
          <w:ilvl w:val="0"/>
          <w:numId w:val="1"/>
        </w:numPr>
        <w:jc w:val="left"/>
        <w:rPr>
          <w:rFonts w:ascii="Arial" w:eastAsia="Times New Roman" w:hAnsi="Arial" w:cs="Arial"/>
          <w:color w:val="000000"/>
          <w:szCs w:val="16"/>
          <w:lang w:eastAsia="cs-CZ"/>
        </w:rPr>
      </w:pPr>
      <w:r w:rsidRPr="00A50A0E">
        <w:rPr>
          <w:rFonts w:ascii="Arial" w:eastAsia="Times New Roman" w:hAnsi="Arial" w:cs="Arial"/>
          <w:color w:val="000000"/>
          <w:szCs w:val="16"/>
          <w:lang w:eastAsia="cs-CZ"/>
        </w:rPr>
        <w:t xml:space="preserve">Podpora přístupu nízkopříjmových skupin k dostupným bezplatným veřejným sítím v digitálních centrech </w:t>
      </w:r>
      <w:r w:rsidRPr="00A50A0E">
        <w:rPr>
          <w:rFonts w:ascii="Arial" w:eastAsia="Times New Roman" w:hAnsi="Arial" w:cs="Arial"/>
          <w:color w:val="FF0000"/>
          <w:szCs w:val="16"/>
          <w:lang w:eastAsia="cs-CZ"/>
        </w:rPr>
        <w:t xml:space="preserve">(knihovny, </w:t>
      </w:r>
      <w:r w:rsidRPr="00A50A0E">
        <w:rPr>
          <w:rFonts w:ascii="Arial" w:eastAsia="Times New Roman" w:hAnsi="Arial" w:cs="Arial"/>
          <w:color w:val="000000"/>
          <w:szCs w:val="16"/>
          <w:lang w:eastAsia="cs-CZ"/>
        </w:rPr>
        <w:t>Centra celoživotního učení, DDM, SVČ atd.).</w:t>
      </w:r>
    </w:p>
    <w:p w:rsidR="00584F48" w:rsidRPr="00A50A0E" w:rsidRDefault="00584F48" w:rsidP="0092110F">
      <w:pPr>
        <w:pStyle w:val="Odstavecseseznamem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color w:val="000000"/>
          <w:sz w:val="24"/>
          <w:szCs w:val="16"/>
          <w:lang w:eastAsia="cs-CZ"/>
        </w:rPr>
      </w:pPr>
      <w:r w:rsidRPr="00A50A0E">
        <w:rPr>
          <w:rFonts w:ascii="Arial" w:eastAsia="Times New Roman" w:hAnsi="Arial" w:cs="Arial"/>
          <w:color w:val="000000"/>
          <w:szCs w:val="16"/>
          <w:lang w:eastAsia="cs-CZ"/>
        </w:rPr>
        <w:t>Podpora lokálních poskytovatelů připojení k internetu (komunitní sítě, sítě obcí a měst, popř. městských částí) směřovaná tak, aby mohli nízkopříjmovým skupinám obyvatel poskytovat své služby s výraznou slevou.</w:t>
      </w:r>
      <w:r w:rsidRPr="00A50A0E">
        <w:rPr>
          <w:rFonts w:ascii="Arial" w:eastAsia="Times New Roman" w:hAnsi="Arial" w:cs="Arial"/>
          <w:color w:val="000000"/>
          <w:szCs w:val="16"/>
          <w:lang w:eastAsia="cs-CZ"/>
        </w:rPr>
        <w:br/>
      </w:r>
    </w:p>
    <w:p w:rsidR="00584F48" w:rsidRPr="00A50A0E" w:rsidRDefault="00584F48" w:rsidP="0092110F">
      <w:pPr>
        <w:jc w:val="left"/>
        <w:rPr>
          <w:sz w:val="36"/>
        </w:rPr>
      </w:pPr>
      <w:r w:rsidRPr="00A50A0E">
        <w:rPr>
          <w:rFonts w:ascii="Arial" w:eastAsia="Times New Roman" w:hAnsi="Arial" w:cs="Arial"/>
          <w:b/>
          <w:bCs/>
          <w:color w:val="000000"/>
          <w:sz w:val="24"/>
          <w:szCs w:val="16"/>
          <w:lang w:eastAsia="cs-CZ"/>
        </w:rPr>
        <w:t>3.2 Podpora dostupnosti digitálních center v bezprostředním životním prostoru jednotlivce</w:t>
      </w:r>
    </w:p>
    <w:p w:rsidR="00A50A0E" w:rsidRPr="00A50A0E" w:rsidRDefault="00A50A0E" w:rsidP="0092110F">
      <w:pPr>
        <w:jc w:val="left"/>
        <w:rPr>
          <w:b/>
          <w:i/>
          <w:sz w:val="24"/>
        </w:rPr>
      </w:pPr>
      <w:r w:rsidRPr="00A50A0E">
        <w:rPr>
          <w:b/>
          <w:i/>
          <w:sz w:val="24"/>
        </w:rPr>
        <w:t>Aktivity</w:t>
      </w:r>
    </w:p>
    <w:p w:rsidR="00584F48" w:rsidRPr="00A50A0E" w:rsidRDefault="00584F48" w:rsidP="0092110F">
      <w:pPr>
        <w:pStyle w:val="Odstavecseseznamem"/>
        <w:numPr>
          <w:ilvl w:val="0"/>
          <w:numId w:val="2"/>
        </w:numPr>
        <w:jc w:val="left"/>
        <w:rPr>
          <w:rFonts w:ascii="Arial" w:eastAsia="Times New Roman" w:hAnsi="Arial" w:cs="Arial"/>
          <w:color w:val="000000"/>
          <w:szCs w:val="16"/>
          <w:lang w:eastAsia="cs-CZ"/>
        </w:rPr>
      </w:pPr>
      <w:r w:rsidRPr="00A50A0E">
        <w:rPr>
          <w:rFonts w:ascii="Arial" w:eastAsia="Times New Roman" w:hAnsi="Arial" w:cs="Arial"/>
          <w:color w:val="000000"/>
          <w:szCs w:val="16"/>
          <w:lang w:eastAsia="cs-CZ"/>
        </w:rPr>
        <w:lastRenderedPageBreak/>
        <w:t>Vznik digitálních center a mobilních učeben v bezprostředním životním prostoru cílové skupiny.</w:t>
      </w:r>
      <w:r w:rsidRPr="00A50A0E">
        <w:rPr>
          <w:rFonts w:ascii="Arial" w:eastAsia="Times New Roman" w:hAnsi="Arial" w:cs="Arial"/>
          <w:color w:val="000000"/>
          <w:szCs w:val="16"/>
          <w:lang w:eastAsia="cs-CZ"/>
        </w:rPr>
        <w:br/>
        <w:t>Podpora vzniku a rozvoje digitálních center v lokalitách ohrožených sociální, resp. digitální exkluzí, podpora jejich poradenské a metodické činnosti.</w:t>
      </w:r>
    </w:p>
    <w:p w:rsidR="00584F48" w:rsidRPr="00A50A0E" w:rsidRDefault="00A50A0E" w:rsidP="0092110F">
      <w:pPr>
        <w:pStyle w:val="Odstavecseseznamem"/>
        <w:numPr>
          <w:ilvl w:val="1"/>
          <w:numId w:val="2"/>
        </w:numPr>
        <w:jc w:val="left"/>
        <w:rPr>
          <w:rFonts w:ascii="Arial" w:eastAsia="Times New Roman" w:hAnsi="Arial" w:cs="Arial"/>
          <w:color w:val="000000"/>
          <w:szCs w:val="16"/>
          <w:lang w:eastAsia="cs-CZ"/>
        </w:rPr>
      </w:pPr>
      <w:r w:rsidRPr="00A50A0E">
        <w:rPr>
          <w:rFonts w:ascii="Arial" w:eastAsia="Times New Roman" w:hAnsi="Arial" w:cs="Arial"/>
          <w:b/>
          <w:i/>
          <w:color w:val="000000"/>
          <w:szCs w:val="16"/>
          <w:lang w:eastAsia="cs-CZ"/>
        </w:rPr>
        <w:t>Indikátory:</w:t>
      </w:r>
      <w:r w:rsidRPr="00A50A0E">
        <w:rPr>
          <w:rFonts w:ascii="Arial" w:eastAsia="Times New Roman" w:hAnsi="Arial" w:cs="Arial"/>
          <w:color w:val="000000"/>
          <w:szCs w:val="16"/>
          <w:lang w:eastAsia="cs-CZ"/>
        </w:rPr>
        <w:t xml:space="preserve"> </w:t>
      </w:r>
      <w:r w:rsidR="00584F48" w:rsidRPr="00A50A0E">
        <w:rPr>
          <w:rFonts w:ascii="Arial" w:eastAsia="Times New Roman" w:hAnsi="Arial" w:cs="Arial"/>
          <w:color w:val="FF0000"/>
          <w:szCs w:val="16"/>
          <w:lang w:eastAsia="cs-CZ"/>
        </w:rPr>
        <w:t xml:space="preserve">Meziročně se zvyšuje dostupnost knihoven, </w:t>
      </w:r>
      <w:r w:rsidR="00584F48" w:rsidRPr="00A50A0E">
        <w:rPr>
          <w:rFonts w:ascii="Arial" w:eastAsia="Times New Roman" w:hAnsi="Arial" w:cs="Arial"/>
          <w:color w:val="000000"/>
          <w:szCs w:val="16"/>
          <w:lang w:eastAsia="cs-CZ"/>
        </w:rPr>
        <w:t xml:space="preserve">digitálních center nebo mobilních učeben pro osoby ohrožené sociálním a digitálním vyloučením a </w:t>
      </w:r>
      <w:r w:rsidR="00584F48" w:rsidRPr="00A50A0E">
        <w:rPr>
          <w:rFonts w:ascii="Arial" w:eastAsia="Times New Roman" w:hAnsi="Arial" w:cs="Arial"/>
          <w:color w:val="FF0000"/>
          <w:szCs w:val="16"/>
          <w:lang w:eastAsia="cs-CZ"/>
        </w:rPr>
        <w:t xml:space="preserve">zlepšuje se vybavení knihoven </w:t>
      </w:r>
      <w:r w:rsidR="00584F48" w:rsidRPr="00A50A0E">
        <w:rPr>
          <w:rFonts w:ascii="Arial" w:eastAsia="Times New Roman" w:hAnsi="Arial" w:cs="Arial"/>
          <w:color w:val="000000"/>
          <w:szCs w:val="16"/>
          <w:lang w:eastAsia="cs-CZ"/>
        </w:rPr>
        <w:t>potřebnými technologiemi umožňujícími přístup k digitálnímu obsahu</w:t>
      </w:r>
    </w:p>
    <w:p w:rsidR="00A50A0E" w:rsidRPr="00A50A0E" w:rsidRDefault="00A50A0E" w:rsidP="0092110F">
      <w:pPr>
        <w:jc w:val="left"/>
        <w:rPr>
          <w:rFonts w:ascii="Arial" w:eastAsia="Times New Roman" w:hAnsi="Arial" w:cs="Arial"/>
          <w:b/>
          <w:bCs/>
          <w:color w:val="000000"/>
          <w:szCs w:val="16"/>
          <w:lang w:eastAsia="cs-CZ"/>
        </w:rPr>
      </w:pPr>
    </w:p>
    <w:p w:rsidR="00584F48" w:rsidRPr="00A50A0E" w:rsidRDefault="00584F48" w:rsidP="0092110F">
      <w:pPr>
        <w:jc w:val="left"/>
        <w:rPr>
          <w:rFonts w:ascii="Arial" w:eastAsia="Times New Roman" w:hAnsi="Arial" w:cs="Arial"/>
          <w:color w:val="000000"/>
          <w:sz w:val="24"/>
          <w:szCs w:val="16"/>
          <w:lang w:eastAsia="cs-CZ"/>
        </w:rPr>
      </w:pPr>
      <w:r w:rsidRPr="00A50A0E">
        <w:rPr>
          <w:rFonts w:ascii="Arial" w:eastAsia="Times New Roman" w:hAnsi="Arial" w:cs="Arial"/>
          <w:b/>
          <w:bCs/>
          <w:color w:val="000000"/>
          <w:sz w:val="24"/>
          <w:szCs w:val="16"/>
          <w:lang w:eastAsia="cs-CZ"/>
        </w:rPr>
        <w:t>3.5 Podpora zavádění a využívání komunitně orientovaných elektronických služeb přizpůsobených osobám s nízkou úrovní digitální gramotnosti</w:t>
      </w:r>
    </w:p>
    <w:p w:rsidR="00A50A0E" w:rsidRPr="00070AAF" w:rsidRDefault="00A50A0E" w:rsidP="0092110F">
      <w:pPr>
        <w:jc w:val="left"/>
        <w:rPr>
          <w:b/>
          <w:i/>
          <w:sz w:val="24"/>
        </w:rPr>
      </w:pPr>
      <w:r w:rsidRPr="00070AAF">
        <w:rPr>
          <w:b/>
          <w:i/>
          <w:sz w:val="24"/>
        </w:rPr>
        <w:t>Aktivity</w:t>
      </w:r>
    </w:p>
    <w:p w:rsidR="00584F48" w:rsidRPr="00A50A0E" w:rsidRDefault="00584F48" w:rsidP="0092110F">
      <w:pPr>
        <w:pStyle w:val="Odstavecseseznamem"/>
        <w:numPr>
          <w:ilvl w:val="0"/>
          <w:numId w:val="2"/>
        </w:numPr>
        <w:jc w:val="left"/>
        <w:rPr>
          <w:rFonts w:ascii="Arial" w:eastAsia="Times New Roman" w:hAnsi="Arial" w:cs="Arial"/>
          <w:color w:val="000000"/>
          <w:szCs w:val="16"/>
          <w:lang w:eastAsia="cs-CZ"/>
        </w:rPr>
      </w:pPr>
      <w:r w:rsidRPr="00A50A0E">
        <w:rPr>
          <w:rFonts w:ascii="Arial" w:eastAsia="Times New Roman" w:hAnsi="Arial" w:cs="Arial"/>
          <w:color w:val="000000"/>
          <w:szCs w:val="16"/>
          <w:lang w:eastAsia="cs-CZ"/>
        </w:rPr>
        <w:t>Podpora analytických činností, zavádění technických řešení a užívání komunitně orientovaných elektronických služeb.</w:t>
      </w:r>
    </w:p>
    <w:p w:rsidR="00A50A0E" w:rsidRPr="00A50A0E" w:rsidRDefault="00A50A0E" w:rsidP="0092110F">
      <w:pPr>
        <w:jc w:val="left"/>
        <w:rPr>
          <w:rFonts w:ascii="Arial" w:eastAsia="Times New Roman" w:hAnsi="Arial" w:cs="Arial"/>
          <w:b/>
          <w:bCs/>
          <w:color w:val="000000"/>
          <w:szCs w:val="16"/>
          <w:lang w:eastAsia="cs-CZ"/>
        </w:rPr>
      </w:pPr>
    </w:p>
    <w:p w:rsidR="00584F48" w:rsidRPr="00A50A0E" w:rsidRDefault="00584F48" w:rsidP="0092110F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16"/>
          <w:lang w:eastAsia="cs-CZ"/>
        </w:rPr>
      </w:pPr>
      <w:r w:rsidRPr="00A50A0E">
        <w:rPr>
          <w:rFonts w:ascii="Arial" w:eastAsia="Times New Roman" w:hAnsi="Arial" w:cs="Arial"/>
          <w:b/>
          <w:bCs/>
          <w:color w:val="000000"/>
          <w:sz w:val="24"/>
          <w:szCs w:val="16"/>
          <w:lang w:eastAsia="cs-CZ"/>
        </w:rPr>
        <w:t>3.6 Realizace digitálního vzdělávání v sociálně relevantních vzdělávacích kurzech</w:t>
      </w:r>
    </w:p>
    <w:p w:rsidR="00A50A0E" w:rsidRPr="00A50A0E" w:rsidRDefault="00A50A0E" w:rsidP="0092110F">
      <w:pPr>
        <w:jc w:val="left"/>
        <w:rPr>
          <w:b/>
          <w:i/>
          <w:sz w:val="24"/>
        </w:rPr>
      </w:pPr>
      <w:r w:rsidRPr="00A50A0E">
        <w:rPr>
          <w:b/>
          <w:i/>
          <w:sz w:val="24"/>
        </w:rPr>
        <w:t>Aktivity</w:t>
      </w:r>
    </w:p>
    <w:p w:rsidR="00584F48" w:rsidRPr="00A50A0E" w:rsidRDefault="00584F48" w:rsidP="0092110F">
      <w:pPr>
        <w:pStyle w:val="Odstavecseseznamem"/>
        <w:numPr>
          <w:ilvl w:val="0"/>
          <w:numId w:val="2"/>
        </w:numPr>
        <w:jc w:val="left"/>
        <w:rPr>
          <w:rFonts w:ascii="Arial" w:eastAsia="Times New Roman" w:hAnsi="Arial" w:cs="Arial"/>
          <w:color w:val="000000"/>
          <w:szCs w:val="16"/>
          <w:lang w:eastAsia="cs-CZ"/>
        </w:rPr>
      </w:pPr>
      <w:r w:rsidRPr="00A50A0E">
        <w:rPr>
          <w:rFonts w:ascii="Arial" w:eastAsia="Times New Roman" w:hAnsi="Arial" w:cs="Arial"/>
          <w:color w:val="000000"/>
          <w:szCs w:val="16"/>
          <w:lang w:eastAsia="cs-CZ"/>
        </w:rPr>
        <w:t>Realizace sociálně relevantních vzdělávacích kurzů, připravených podle individuálních potřeb a podle centrality technologií v životě jednotlivce</w:t>
      </w:r>
    </w:p>
    <w:p w:rsidR="00584F48" w:rsidRPr="00A50A0E" w:rsidRDefault="00A50A0E" w:rsidP="0092110F">
      <w:pPr>
        <w:pStyle w:val="Odstavecseseznamem"/>
        <w:numPr>
          <w:ilvl w:val="1"/>
          <w:numId w:val="2"/>
        </w:numPr>
        <w:jc w:val="left"/>
        <w:rPr>
          <w:rFonts w:ascii="Arial" w:eastAsia="Times New Roman" w:hAnsi="Arial" w:cs="Arial"/>
          <w:color w:val="000000"/>
          <w:szCs w:val="16"/>
          <w:lang w:eastAsia="cs-CZ"/>
        </w:rPr>
      </w:pPr>
      <w:r w:rsidRPr="00070AAF">
        <w:rPr>
          <w:rFonts w:ascii="Arial" w:eastAsia="Times New Roman" w:hAnsi="Arial" w:cs="Arial"/>
          <w:b/>
          <w:i/>
          <w:color w:val="000000"/>
          <w:szCs w:val="16"/>
          <w:lang w:eastAsia="cs-CZ"/>
        </w:rPr>
        <w:t>Indikátory:</w:t>
      </w:r>
      <w:r w:rsidRPr="00A50A0E">
        <w:rPr>
          <w:rFonts w:ascii="Arial" w:eastAsia="Times New Roman" w:hAnsi="Arial" w:cs="Arial"/>
          <w:color w:val="000000"/>
          <w:szCs w:val="16"/>
          <w:lang w:eastAsia="cs-CZ"/>
        </w:rPr>
        <w:t xml:space="preserve"> </w:t>
      </w:r>
      <w:r w:rsidR="00584F48" w:rsidRPr="00A50A0E">
        <w:rPr>
          <w:rFonts w:ascii="Arial" w:eastAsia="Times New Roman" w:hAnsi="Arial" w:cs="Arial"/>
          <w:color w:val="000000"/>
          <w:szCs w:val="16"/>
          <w:lang w:eastAsia="cs-CZ"/>
        </w:rPr>
        <w:t>Zvýšení kvalifikace Pedagogických Pracovníků - proškolení lektorů</w:t>
      </w:r>
      <w:r w:rsidR="00584F48" w:rsidRPr="00A50A0E">
        <w:rPr>
          <w:rFonts w:ascii="Arial" w:eastAsia="Times New Roman" w:hAnsi="Arial" w:cs="Arial"/>
          <w:color w:val="000000"/>
          <w:szCs w:val="16"/>
          <w:lang w:eastAsia="cs-CZ"/>
        </w:rPr>
        <w:br/>
        <w:t>Vytvořené vzdělávací programy pro rozvoj digitálních kompetencí.</w:t>
      </w:r>
    </w:p>
    <w:p w:rsidR="00A50A0E" w:rsidRPr="00A50A0E" w:rsidRDefault="00A50A0E" w:rsidP="0092110F">
      <w:pPr>
        <w:jc w:val="left"/>
        <w:rPr>
          <w:rFonts w:ascii="Arial" w:eastAsia="Times New Roman" w:hAnsi="Arial" w:cs="Arial"/>
          <w:b/>
          <w:bCs/>
          <w:color w:val="000000"/>
          <w:szCs w:val="16"/>
          <w:lang w:eastAsia="cs-CZ"/>
        </w:rPr>
      </w:pPr>
    </w:p>
    <w:p w:rsidR="00584F48" w:rsidRPr="00A50A0E" w:rsidRDefault="00584F48" w:rsidP="0092110F">
      <w:pPr>
        <w:jc w:val="left"/>
        <w:rPr>
          <w:rFonts w:ascii="Arial" w:eastAsia="Times New Roman" w:hAnsi="Arial" w:cs="Arial"/>
          <w:color w:val="000000"/>
          <w:sz w:val="24"/>
          <w:szCs w:val="16"/>
          <w:lang w:eastAsia="cs-CZ"/>
        </w:rPr>
      </w:pPr>
      <w:r w:rsidRPr="00A50A0E">
        <w:rPr>
          <w:rFonts w:ascii="Arial" w:eastAsia="Times New Roman" w:hAnsi="Arial" w:cs="Arial"/>
          <w:b/>
          <w:bCs/>
          <w:color w:val="000000"/>
          <w:sz w:val="24"/>
          <w:szCs w:val="16"/>
          <w:lang w:eastAsia="cs-CZ"/>
        </w:rPr>
        <w:t>4.1 Zvýšení informovanosti rodičů i prarodičů o účinných strategiích mediace</w:t>
      </w:r>
    </w:p>
    <w:p w:rsidR="00A50A0E" w:rsidRPr="00070AAF" w:rsidRDefault="00A50A0E" w:rsidP="0092110F">
      <w:pPr>
        <w:jc w:val="left"/>
        <w:rPr>
          <w:b/>
          <w:i/>
          <w:sz w:val="24"/>
        </w:rPr>
      </w:pPr>
      <w:r w:rsidRPr="00070AAF">
        <w:rPr>
          <w:b/>
          <w:i/>
          <w:sz w:val="24"/>
        </w:rPr>
        <w:t>Aktivity</w:t>
      </w:r>
    </w:p>
    <w:p w:rsidR="00584F48" w:rsidRPr="00A50A0E" w:rsidRDefault="00584F48" w:rsidP="0092110F">
      <w:pPr>
        <w:pStyle w:val="Odstavecseseznamem"/>
        <w:numPr>
          <w:ilvl w:val="0"/>
          <w:numId w:val="2"/>
        </w:numPr>
        <w:jc w:val="left"/>
        <w:rPr>
          <w:rFonts w:ascii="Arial" w:eastAsia="Times New Roman" w:hAnsi="Arial" w:cs="Arial"/>
          <w:color w:val="000000"/>
          <w:szCs w:val="16"/>
          <w:lang w:eastAsia="cs-CZ"/>
        </w:rPr>
      </w:pPr>
      <w:r w:rsidRPr="00A50A0E">
        <w:rPr>
          <w:rFonts w:ascii="Arial" w:eastAsia="Times New Roman" w:hAnsi="Arial" w:cs="Arial"/>
          <w:color w:val="000000"/>
          <w:szCs w:val="16"/>
          <w:lang w:eastAsia="cs-CZ"/>
        </w:rPr>
        <w:t xml:space="preserve">Informační kampaně s využitím dat z EU </w:t>
      </w:r>
      <w:proofErr w:type="spellStart"/>
      <w:r w:rsidRPr="00A50A0E">
        <w:rPr>
          <w:rFonts w:ascii="Arial" w:eastAsia="Times New Roman" w:hAnsi="Arial" w:cs="Arial"/>
          <w:color w:val="000000"/>
          <w:szCs w:val="16"/>
          <w:lang w:eastAsia="cs-CZ"/>
        </w:rPr>
        <w:t>Kids</w:t>
      </w:r>
      <w:proofErr w:type="spellEnd"/>
      <w:r w:rsidRPr="00A50A0E">
        <w:rPr>
          <w:rFonts w:ascii="Arial" w:eastAsia="Times New Roman" w:hAnsi="Arial" w:cs="Arial"/>
          <w:color w:val="000000"/>
          <w:szCs w:val="16"/>
          <w:lang w:eastAsia="cs-CZ"/>
        </w:rPr>
        <w:t xml:space="preserve"> Online, komunitní vzdělávání, kurzy aktivní rodičovské mediace.</w:t>
      </w:r>
    </w:p>
    <w:p w:rsidR="00A50A0E" w:rsidRPr="00A50A0E" w:rsidRDefault="00A50A0E" w:rsidP="0092110F">
      <w:pPr>
        <w:jc w:val="left"/>
        <w:rPr>
          <w:rFonts w:ascii="Arial" w:eastAsia="Times New Roman" w:hAnsi="Arial" w:cs="Arial"/>
          <w:b/>
          <w:bCs/>
          <w:color w:val="000000"/>
          <w:szCs w:val="16"/>
          <w:lang w:eastAsia="cs-CZ"/>
        </w:rPr>
      </w:pPr>
    </w:p>
    <w:p w:rsidR="00584F48" w:rsidRPr="00A50A0E" w:rsidRDefault="00584F48" w:rsidP="0092110F">
      <w:pPr>
        <w:jc w:val="left"/>
        <w:rPr>
          <w:rFonts w:ascii="Arial" w:eastAsia="Times New Roman" w:hAnsi="Arial" w:cs="Arial"/>
          <w:color w:val="000000"/>
          <w:sz w:val="24"/>
          <w:szCs w:val="16"/>
          <w:lang w:eastAsia="cs-CZ"/>
        </w:rPr>
      </w:pPr>
      <w:r w:rsidRPr="00A50A0E">
        <w:rPr>
          <w:rFonts w:ascii="Arial" w:eastAsia="Times New Roman" w:hAnsi="Arial" w:cs="Arial"/>
          <w:b/>
          <w:bCs/>
          <w:color w:val="000000"/>
          <w:sz w:val="24"/>
          <w:szCs w:val="16"/>
          <w:lang w:eastAsia="cs-CZ"/>
        </w:rPr>
        <w:t>4.2 Zavedení mezigeneračních programů a komunitního učení pro zlepšení dostupnosti digitálního vzdělávání</w:t>
      </w:r>
    </w:p>
    <w:p w:rsidR="00A50A0E" w:rsidRPr="00070AAF" w:rsidRDefault="00A50A0E" w:rsidP="0092110F">
      <w:pPr>
        <w:jc w:val="left"/>
        <w:rPr>
          <w:b/>
          <w:i/>
          <w:sz w:val="24"/>
        </w:rPr>
      </w:pPr>
      <w:r w:rsidRPr="00070AAF">
        <w:rPr>
          <w:b/>
          <w:i/>
          <w:sz w:val="24"/>
        </w:rPr>
        <w:t>Aktivity</w:t>
      </w:r>
    </w:p>
    <w:p w:rsidR="00584F48" w:rsidRPr="00A50A0E" w:rsidRDefault="00584F48" w:rsidP="0092110F">
      <w:pPr>
        <w:pStyle w:val="Odstavecseseznamem"/>
        <w:numPr>
          <w:ilvl w:val="0"/>
          <w:numId w:val="2"/>
        </w:numPr>
        <w:jc w:val="left"/>
        <w:rPr>
          <w:rFonts w:ascii="Arial" w:eastAsia="Times New Roman" w:hAnsi="Arial" w:cs="Arial"/>
          <w:color w:val="000000"/>
          <w:szCs w:val="16"/>
          <w:lang w:eastAsia="cs-CZ"/>
        </w:rPr>
      </w:pPr>
      <w:r w:rsidRPr="00A50A0E">
        <w:rPr>
          <w:rFonts w:ascii="Arial" w:eastAsia="Times New Roman" w:hAnsi="Arial" w:cs="Arial"/>
          <w:color w:val="000000"/>
          <w:szCs w:val="16"/>
          <w:lang w:eastAsia="cs-CZ"/>
        </w:rPr>
        <w:t>Mezigenerační vzdělávací programy, mobilní učebny, vytváření učebních středisek pro digitální vzdělávání v místech, kde se lidé každodenně shromažďují (školy</w:t>
      </w:r>
      <w:r w:rsidRPr="00A50A0E">
        <w:rPr>
          <w:rFonts w:ascii="Arial" w:eastAsia="Times New Roman" w:hAnsi="Arial" w:cs="Arial"/>
          <w:color w:val="FF0000"/>
          <w:szCs w:val="16"/>
          <w:lang w:eastAsia="cs-CZ"/>
        </w:rPr>
        <w:t xml:space="preserve">, knihovny, </w:t>
      </w:r>
      <w:r w:rsidRPr="00A50A0E">
        <w:rPr>
          <w:rFonts w:ascii="Arial" w:eastAsia="Times New Roman" w:hAnsi="Arial" w:cs="Arial"/>
          <w:color w:val="000000"/>
          <w:szCs w:val="16"/>
          <w:lang w:eastAsia="cs-CZ"/>
        </w:rPr>
        <w:t>muzea, areály pro trávení volného času).</w:t>
      </w:r>
    </w:p>
    <w:p w:rsidR="00584F48" w:rsidRPr="00A50A0E" w:rsidRDefault="00A50A0E" w:rsidP="0092110F">
      <w:pPr>
        <w:pStyle w:val="Odstavecseseznamem"/>
        <w:numPr>
          <w:ilvl w:val="1"/>
          <w:numId w:val="2"/>
        </w:numPr>
        <w:jc w:val="left"/>
        <w:rPr>
          <w:rFonts w:ascii="Arial" w:eastAsia="Times New Roman" w:hAnsi="Arial" w:cs="Arial"/>
          <w:color w:val="000000"/>
          <w:szCs w:val="16"/>
          <w:lang w:eastAsia="cs-CZ"/>
        </w:rPr>
      </w:pPr>
      <w:r w:rsidRPr="00070AAF">
        <w:rPr>
          <w:rFonts w:ascii="Arial" w:eastAsia="Times New Roman" w:hAnsi="Arial" w:cs="Arial"/>
          <w:b/>
          <w:i/>
          <w:color w:val="000000"/>
          <w:szCs w:val="16"/>
          <w:lang w:eastAsia="cs-CZ"/>
        </w:rPr>
        <w:t>Indikátory:</w:t>
      </w:r>
      <w:r w:rsidRPr="00A50A0E">
        <w:rPr>
          <w:rFonts w:ascii="Arial" w:eastAsia="Times New Roman" w:hAnsi="Arial" w:cs="Arial"/>
          <w:color w:val="000000"/>
          <w:szCs w:val="16"/>
          <w:lang w:eastAsia="cs-CZ"/>
        </w:rPr>
        <w:t xml:space="preserve"> </w:t>
      </w:r>
      <w:r w:rsidR="00584F48" w:rsidRPr="00A50A0E">
        <w:rPr>
          <w:rFonts w:ascii="Arial" w:eastAsia="Times New Roman" w:hAnsi="Arial" w:cs="Arial"/>
          <w:color w:val="000000"/>
          <w:szCs w:val="16"/>
          <w:lang w:eastAsia="cs-CZ"/>
        </w:rPr>
        <w:t xml:space="preserve">Počet zapojených </w:t>
      </w:r>
      <w:r w:rsidR="00584F48" w:rsidRPr="00A50A0E">
        <w:rPr>
          <w:rFonts w:ascii="Arial" w:eastAsia="Times New Roman" w:hAnsi="Arial" w:cs="Arial"/>
          <w:color w:val="FF0000"/>
          <w:szCs w:val="16"/>
          <w:lang w:eastAsia="cs-CZ"/>
        </w:rPr>
        <w:t>knihoven apod</w:t>
      </w:r>
      <w:r w:rsidR="00584F48" w:rsidRPr="00A50A0E">
        <w:rPr>
          <w:rFonts w:ascii="Arial" w:eastAsia="Times New Roman" w:hAnsi="Arial" w:cs="Arial"/>
          <w:color w:val="000000"/>
          <w:szCs w:val="16"/>
          <w:lang w:eastAsia="cs-CZ"/>
        </w:rPr>
        <w:t>.</w:t>
      </w:r>
      <w:r w:rsidR="00584F48" w:rsidRPr="00A50A0E">
        <w:rPr>
          <w:rFonts w:ascii="Arial" w:eastAsia="Times New Roman" w:hAnsi="Arial" w:cs="Arial"/>
          <w:color w:val="000000"/>
          <w:szCs w:val="16"/>
          <w:lang w:eastAsia="cs-CZ"/>
        </w:rPr>
        <w:br/>
        <w:t>Vytvořena metodika pro zavádění mezigeneračních programů a komunitního učení pro zlepšení dostupnosti digitálního vzdělávání</w:t>
      </w:r>
    </w:p>
    <w:p w:rsidR="00A50A0E" w:rsidRPr="00A50A0E" w:rsidRDefault="00A50A0E" w:rsidP="0092110F">
      <w:pPr>
        <w:jc w:val="left"/>
        <w:rPr>
          <w:rFonts w:ascii="Arial" w:eastAsia="Times New Roman" w:hAnsi="Arial" w:cs="Arial"/>
          <w:b/>
          <w:bCs/>
          <w:color w:val="000000"/>
          <w:szCs w:val="16"/>
          <w:lang w:eastAsia="cs-CZ"/>
        </w:rPr>
      </w:pPr>
    </w:p>
    <w:p w:rsidR="00584F48" w:rsidRPr="00A50A0E" w:rsidRDefault="00584F48" w:rsidP="0092110F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16"/>
          <w:lang w:eastAsia="cs-CZ"/>
        </w:rPr>
      </w:pPr>
      <w:r w:rsidRPr="00A50A0E">
        <w:rPr>
          <w:rFonts w:ascii="Arial" w:eastAsia="Times New Roman" w:hAnsi="Arial" w:cs="Arial"/>
          <w:b/>
          <w:bCs/>
          <w:color w:val="000000"/>
          <w:sz w:val="24"/>
          <w:szCs w:val="16"/>
          <w:lang w:eastAsia="cs-CZ"/>
        </w:rPr>
        <w:t>4.3 Zajištění dostupného poradenství v otázkách bezpečnosti a příležitostí včetně internetového poradenství</w:t>
      </w:r>
    </w:p>
    <w:p w:rsidR="00A50A0E" w:rsidRPr="00070AAF" w:rsidRDefault="00A50A0E" w:rsidP="0092110F">
      <w:pPr>
        <w:jc w:val="left"/>
        <w:rPr>
          <w:b/>
          <w:i/>
          <w:sz w:val="24"/>
        </w:rPr>
      </w:pPr>
      <w:r w:rsidRPr="00070AAF">
        <w:rPr>
          <w:b/>
          <w:i/>
          <w:sz w:val="24"/>
        </w:rPr>
        <w:t>Aktivity</w:t>
      </w:r>
    </w:p>
    <w:p w:rsidR="00A50A0E" w:rsidRPr="00A50A0E" w:rsidRDefault="00A50A0E" w:rsidP="0092110F">
      <w:pPr>
        <w:pStyle w:val="Odstavecseseznamem"/>
        <w:numPr>
          <w:ilvl w:val="0"/>
          <w:numId w:val="2"/>
        </w:numPr>
        <w:jc w:val="left"/>
        <w:rPr>
          <w:rFonts w:ascii="Arial" w:eastAsia="Times New Roman" w:hAnsi="Arial" w:cs="Arial"/>
          <w:color w:val="000000"/>
          <w:szCs w:val="16"/>
          <w:lang w:eastAsia="cs-CZ"/>
        </w:rPr>
      </w:pPr>
      <w:r w:rsidRPr="00A50A0E">
        <w:rPr>
          <w:rFonts w:ascii="Arial" w:eastAsia="Times New Roman" w:hAnsi="Arial" w:cs="Arial"/>
          <w:color w:val="000000"/>
          <w:szCs w:val="16"/>
          <w:lang w:eastAsia="cs-CZ"/>
        </w:rPr>
        <w:t>Poradny pro rodiče a děti, včetně online poradenství.</w:t>
      </w:r>
    </w:p>
    <w:p w:rsidR="00A50A0E" w:rsidRPr="00A50A0E" w:rsidRDefault="00070AAF" w:rsidP="0092110F">
      <w:pPr>
        <w:pStyle w:val="Odstavecseseznamem"/>
        <w:numPr>
          <w:ilvl w:val="1"/>
          <w:numId w:val="2"/>
        </w:numPr>
        <w:jc w:val="left"/>
        <w:rPr>
          <w:rFonts w:ascii="Arial" w:eastAsia="Times New Roman" w:hAnsi="Arial" w:cs="Arial"/>
          <w:b/>
          <w:bCs/>
          <w:color w:val="000000"/>
          <w:szCs w:val="16"/>
          <w:lang w:eastAsia="cs-CZ"/>
        </w:rPr>
      </w:pPr>
      <w:r w:rsidRPr="00070AAF">
        <w:rPr>
          <w:rFonts w:ascii="Arial" w:eastAsia="Times New Roman" w:hAnsi="Arial" w:cs="Arial"/>
          <w:b/>
          <w:i/>
          <w:color w:val="000000"/>
          <w:szCs w:val="16"/>
          <w:lang w:eastAsia="cs-CZ"/>
        </w:rPr>
        <w:t>Indikátory:</w:t>
      </w:r>
      <w:r>
        <w:rPr>
          <w:rFonts w:ascii="Arial" w:eastAsia="Times New Roman" w:hAnsi="Arial" w:cs="Arial"/>
          <w:b/>
          <w:i/>
          <w:color w:val="000000"/>
          <w:szCs w:val="16"/>
          <w:lang w:eastAsia="cs-CZ"/>
        </w:rPr>
        <w:t xml:space="preserve"> </w:t>
      </w:r>
      <w:r w:rsidR="00A50A0E" w:rsidRPr="00A50A0E">
        <w:rPr>
          <w:rFonts w:ascii="Arial" w:eastAsia="Times New Roman" w:hAnsi="Arial" w:cs="Arial"/>
          <w:color w:val="000000"/>
          <w:szCs w:val="16"/>
          <w:lang w:eastAsia="cs-CZ"/>
        </w:rPr>
        <w:t>Počet zapojených CCŽU, DDM</w:t>
      </w:r>
      <w:r w:rsidR="00A50A0E" w:rsidRPr="00A50A0E">
        <w:rPr>
          <w:rFonts w:ascii="Arial" w:eastAsia="Times New Roman" w:hAnsi="Arial" w:cs="Arial"/>
          <w:color w:val="FF0000"/>
          <w:szCs w:val="16"/>
          <w:lang w:eastAsia="cs-CZ"/>
        </w:rPr>
        <w:t xml:space="preserve">, knihoven </w:t>
      </w:r>
      <w:r w:rsidR="00A50A0E" w:rsidRPr="00A50A0E">
        <w:rPr>
          <w:rFonts w:ascii="Arial" w:eastAsia="Times New Roman" w:hAnsi="Arial" w:cs="Arial"/>
          <w:color w:val="000000"/>
          <w:szCs w:val="16"/>
          <w:lang w:eastAsia="cs-CZ"/>
        </w:rPr>
        <w:t xml:space="preserve">apod. </w:t>
      </w:r>
      <w:r w:rsidR="00A50A0E" w:rsidRPr="00A50A0E">
        <w:rPr>
          <w:rFonts w:ascii="Arial" w:eastAsia="Times New Roman" w:hAnsi="Arial" w:cs="Arial"/>
          <w:color w:val="000000"/>
          <w:szCs w:val="16"/>
          <w:lang w:eastAsia="cs-CZ"/>
        </w:rPr>
        <w:t>Vytvořena metodika poradenství v otázkách bezpečnosti a příležitostí</w:t>
      </w:r>
    </w:p>
    <w:p w:rsidR="00A50A0E" w:rsidRPr="00A50A0E" w:rsidRDefault="00A50A0E" w:rsidP="0092110F">
      <w:pPr>
        <w:jc w:val="left"/>
        <w:rPr>
          <w:rFonts w:ascii="Arial" w:eastAsia="Times New Roman" w:hAnsi="Arial" w:cs="Arial"/>
          <w:b/>
          <w:bCs/>
          <w:color w:val="000000"/>
          <w:szCs w:val="16"/>
          <w:lang w:eastAsia="cs-CZ"/>
        </w:rPr>
      </w:pPr>
    </w:p>
    <w:p w:rsidR="00584F48" w:rsidRPr="00A50A0E" w:rsidRDefault="00584F48" w:rsidP="0092110F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16"/>
          <w:lang w:eastAsia="cs-CZ"/>
        </w:rPr>
      </w:pPr>
      <w:r w:rsidRPr="00A50A0E">
        <w:rPr>
          <w:rFonts w:ascii="Arial" w:eastAsia="Times New Roman" w:hAnsi="Arial" w:cs="Arial"/>
          <w:b/>
          <w:bCs/>
          <w:color w:val="000000"/>
          <w:sz w:val="24"/>
          <w:szCs w:val="16"/>
          <w:lang w:eastAsia="cs-CZ"/>
        </w:rPr>
        <w:t>4.4 Podpora zavádění a využívání digitálních technologií pro posilování spolupráce a otevřené oboustranné komunikace rodiny, školy a volnočasových institucí</w:t>
      </w:r>
    </w:p>
    <w:p w:rsidR="00A50A0E" w:rsidRPr="00070AAF" w:rsidRDefault="00A50A0E" w:rsidP="0092110F">
      <w:pPr>
        <w:jc w:val="left"/>
        <w:rPr>
          <w:b/>
          <w:i/>
          <w:sz w:val="24"/>
        </w:rPr>
      </w:pPr>
      <w:r w:rsidRPr="00070AAF">
        <w:rPr>
          <w:b/>
          <w:i/>
          <w:sz w:val="24"/>
        </w:rPr>
        <w:t>Aktivity</w:t>
      </w:r>
    </w:p>
    <w:p w:rsidR="00584F48" w:rsidRPr="00A50A0E" w:rsidRDefault="00584F48" w:rsidP="0092110F">
      <w:pPr>
        <w:pStyle w:val="Odstavecseseznamem"/>
        <w:numPr>
          <w:ilvl w:val="0"/>
          <w:numId w:val="2"/>
        </w:numPr>
        <w:jc w:val="left"/>
        <w:rPr>
          <w:rFonts w:ascii="Arial" w:eastAsia="Times New Roman" w:hAnsi="Arial" w:cs="Arial"/>
          <w:color w:val="000000"/>
          <w:szCs w:val="16"/>
          <w:lang w:eastAsia="cs-CZ"/>
        </w:rPr>
      </w:pPr>
      <w:r w:rsidRPr="00A50A0E">
        <w:rPr>
          <w:rFonts w:ascii="Arial" w:eastAsia="Times New Roman" w:hAnsi="Arial" w:cs="Arial"/>
          <w:color w:val="000000"/>
          <w:szCs w:val="16"/>
          <w:lang w:eastAsia="cs-CZ"/>
        </w:rPr>
        <w:lastRenderedPageBreak/>
        <w:t>Vytváření funkčních způsobů komunikace s rodiči pomocí digitálních technologií, zapojení škol a institucí volného času do podpory digitálního vzdělávání (návaznost na opatření 4.2).</w:t>
      </w:r>
    </w:p>
    <w:p w:rsidR="00584F48" w:rsidRPr="00A50A0E" w:rsidRDefault="00A50A0E" w:rsidP="0092110F">
      <w:pPr>
        <w:pStyle w:val="Odstavecseseznamem"/>
        <w:numPr>
          <w:ilvl w:val="1"/>
          <w:numId w:val="2"/>
        </w:numPr>
        <w:jc w:val="left"/>
        <w:rPr>
          <w:rFonts w:ascii="Arial" w:eastAsia="Times New Roman" w:hAnsi="Arial" w:cs="Arial"/>
          <w:color w:val="000000"/>
          <w:szCs w:val="16"/>
          <w:lang w:eastAsia="cs-CZ"/>
        </w:rPr>
      </w:pPr>
      <w:r w:rsidRPr="00070AAF">
        <w:rPr>
          <w:rFonts w:ascii="Arial" w:eastAsia="Times New Roman" w:hAnsi="Arial" w:cs="Arial"/>
          <w:b/>
          <w:i/>
          <w:color w:val="000000"/>
          <w:szCs w:val="16"/>
          <w:lang w:eastAsia="cs-CZ"/>
        </w:rPr>
        <w:t>Indikátory:</w:t>
      </w:r>
      <w:r w:rsidRPr="00A50A0E">
        <w:rPr>
          <w:rFonts w:ascii="Arial" w:eastAsia="Times New Roman" w:hAnsi="Arial" w:cs="Arial"/>
          <w:color w:val="000000"/>
          <w:szCs w:val="16"/>
          <w:lang w:eastAsia="cs-CZ"/>
        </w:rPr>
        <w:t xml:space="preserve"> </w:t>
      </w:r>
      <w:r w:rsidR="00584F48" w:rsidRPr="00A50A0E">
        <w:rPr>
          <w:rFonts w:ascii="Arial" w:eastAsia="Times New Roman" w:hAnsi="Arial" w:cs="Arial"/>
          <w:color w:val="000000"/>
          <w:szCs w:val="16"/>
          <w:lang w:eastAsia="cs-CZ"/>
        </w:rPr>
        <w:t xml:space="preserve">Zvýšení kvalifikace </w:t>
      </w:r>
      <w:r w:rsidR="00584F48" w:rsidRPr="00A50A0E">
        <w:rPr>
          <w:rFonts w:ascii="Arial" w:eastAsia="Times New Roman" w:hAnsi="Arial" w:cs="Arial"/>
          <w:color w:val="000000"/>
          <w:szCs w:val="16"/>
          <w:lang w:eastAsia="cs-CZ"/>
        </w:rPr>
        <w:t xml:space="preserve">- proškolení lektorů. </w:t>
      </w:r>
      <w:r w:rsidR="00584F48" w:rsidRPr="00A50A0E">
        <w:rPr>
          <w:rFonts w:ascii="Arial" w:eastAsia="Times New Roman" w:hAnsi="Arial" w:cs="Arial"/>
          <w:color w:val="000000"/>
          <w:szCs w:val="16"/>
          <w:lang w:eastAsia="cs-CZ"/>
        </w:rPr>
        <w:t>Po</w:t>
      </w:r>
      <w:r w:rsidR="00584F48" w:rsidRPr="00A50A0E">
        <w:rPr>
          <w:rFonts w:ascii="Arial" w:eastAsia="Times New Roman" w:hAnsi="Arial" w:cs="Arial"/>
          <w:color w:val="000000"/>
          <w:szCs w:val="16"/>
          <w:lang w:eastAsia="cs-CZ"/>
        </w:rPr>
        <w:t xml:space="preserve">čet nových úvazků pro "IT GURU" </w:t>
      </w:r>
      <w:r w:rsidR="00584F48" w:rsidRPr="00A50A0E">
        <w:rPr>
          <w:rFonts w:ascii="Arial" w:eastAsia="Times New Roman" w:hAnsi="Arial" w:cs="Arial"/>
          <w:color w:val="000000"/>
          <w:szCs w:val="16"/>
          <w:lang w:eastAsia="cs-CZ"/>
        </w:rPr>
        <w:t>Soubor návrhů řešení pro školy - případové studie, příklady dobré praxe apod.</w:t>
      </w:r>
    </w:p>
    <w:p w:rsidR="00A50A0E" w:rsidRPr="00A50A0E" w:rsidRDefault="00A50A0E" w:rsidP="0092110F">
      <w:pPr>
        <w:jc w:val="left"/>
        <w:rPr>
          <w:rFonts w:ascii="Arial" w:eastAsia="Times New Roman" w:hAnsi="Arial" w:cs="Arial"/>
          <w:b/>
          <w:bCs/>
          <w:color w:val="000000"/>
          <w:szCs w:val="16"/>
          <w:lang w:eastAsia="cs-CZ"/>
        </w:rPr>
      </w:pPr>
    </w:p>
    <w:p w:rsidR="00584F48" w:rsidRPr="00A50A0E" w:rsidRDefault="00584F48" w:rsidP="0092110F">
      <w:pPr>
        <w:jc w:val="left"/>
        <w:rPr>
          <w:rFonts w:ascii="Arial" w:eastAsia="Times New Roman" w:hAnsi="Arial" w:cs="Arial"/>
          <w:color w:val="000000"/>
          <w:sz w:val="24"/>
          <w:szCs w:val="16"/>
          <w:lang w:eastAsia="cs-CZ"/>
        </w:rPr>
      </w:pPr>
      <w:r w:rsidRPr="00A50A0E">
        <w:rPr>
          <w:rFonts w:ascii="Arial" w:eastAsia="Times New Roman" w:hAnsi="Arial" w:cs="Arial"/>
          <w:b/>
          <w:bCs/>
          <w:color w:val="000000"/>
          <w:sz w:val="24"/>
          <w:szCs w:val="16"/>
          <w:lang w:eastAsia="cs-CZ"/>
        </w:rPr>
        <w:t>4.5 Zvýšení digitální gramotnosti pracovníků institucí volného času</w:t>
      </w:r>
      <w:r w:rsidRPr="00A50A0E">
        <w:rPr>
          <w:rFonts w:ascii="Arial" w:eastAsia="Times New Roman" w:hAnsi="Arial" w:cs="Arial"/>
          <w:color w:val="000000"/>
          <w:sz w:val="24"/>
          <w:szCs w:val="16"/>
          <w:lang w:eastAsia="cs-CZ"/>
        </w:rPr>
        <w:t xml:space="preserve"> </w:t>
      </w:r>
    </w:p>
    <w:p w:rsidR="00A50A0E" w:rsidRPr="00070AAF" w:rsidRDefault="00A50A0E" w:rsidP="0092110F">
      <w:pPr>
        <w:jc w:val="left"/>
        <w:rPr>
          <w:b/>
          <w:i/>
          <w:sz w:val="24"/>
        </w:rPr>
      </w:pPr>
      <w:r w:rsidRPr="00070AAF">
        <w:rPr>
          <w:b/>
          <w:i/>
          <w:sz w:val="24"/>
        </w:rPr>
        <w:t>Aktivity</w:t>
      </w:r>
    </w:p>
    <w:p w:rsidR="00584F48" w:rsidRPr="00A50A0E" w:rsidRDefault="00584F48" w:rsidP="0092110F">
      <w:pPr>
        <w:pStyle w:val="Odstavecseseznamem"/>
        <w:numPr>
          <w:ilvl w:val="0"/>
          <w:numId w:val="2"/>
        </w:numPr>
        <w:jc w:val="left"/>
        <w:rPr>
          <w:rFonts w:ascii="Arial" w:eastAsia="Times New Roman" w:hAnsi="Arial" w:cs="Arial"/>
          <w:color w:val="000000"/>
          <w:szCs w:val="16"/>
          <w:lang w:eastAsia="cs-CZ"/>
        </w:rPr>
      </w:pPr>
      <w:r w:rsidRPr="00A50A0E">
        <w:rPr>
          <w:rFonts w:ascii="Arial" w:eastAsia="Times New Roman" w:hAnsi="Arial" w:cs="Arial"/>
          <w:color w:val="000000"/>
          <w:szCs w:val="16"/>
          <w:lang w:eastAsia="cs-CZ"/>
        </w:rPr>
        <w:t xml:space="preserve">Kurzy efektivní mediace ve vztahu k dětem, školení pracovníků v oblasti tzv. </w:t>
      </w:r>
      <w:proofErr w:type="spellStart"/>
      <w:r w:rsidRPr="00A50A0E">
        <w:rPr>
          <w:rFonts w:ascii="Arial" w:eastAsia="Times New Roman" w:hAnsi="Arial" w:cs="Arial"/>
          <w:color w:val="000000"/>
          <w:szCs w:val="16"/>
          <w:lang w:eastAsia="cs-CZ"/>
        </w:rPr>
        <w:t>edutainment</w:t>
      </w:r>
      <w:proofErr w:type="spellEnd"/>
      <w:r w:rsidRPr="00A50A0E">
        <w:rPr>
          <w:rFonts w:ascii="Arial" w:eastAsia="Times New Roman" w:hAnsi="Arial" w:cs="Arial"/>
          <w:color w:val="000000"/>
          <w:szCs w:val="16"/>
          <w:lang w:eastAsia="cs-CZ"/>
        </w:rPr>
        <w:t>, kurzy zaměřené na posílení kompetencí.</w:t>
      </w:r>
    </w:p>
    <w:p w:rsidR="00584F48" w:rsidRPr="00A50A0E" w:rsidRDefault="00A50A0E" w:rsidP="0092110F">
      <w:pPr>
        <w:pStyle w:val="Odstavecseseznamem"/>
        <w:numPr>
          <w:ilvl w:val="1"/>
          <w:numId w:val="2"/>
        </w:numPr>
        <w:jc w:val="left"/>
        <w:rPr>
          <w:b/>
          <w:sz w:val="32"/>
        </w:rPr>
      </w:pPr>
      <w:r w:rsidRPr="00070AAF">
        <w:rPr>
          <w:rFonts w:ascii="Arial" w:eastAsia="Times New Roman" w:hAnsi="Arial" w:cs="Arial"/>
          <w:b/>
          <w:i/>
          <w:color w:val="000000"/>
          <w:szCs w:val="16"/>
          <w:lang w:eastAsia="cs-CZ"/>
        </w:rPr>
        <w:t>Indikátory:</w:t>
      </w:r>
      <w:r w:rsidRPr="00A50A0E">
        <w:rPr>
          <w:rFonts w:ascii="Arial" w:eastAsia="Times New Roman" w:hAnsi="Arial" w:cs="Arial"/>
          <w:color w:val="000000"/>
          <w:szCs w:val="16"/>
          <w:lang w:eastAsia="cs-CZ"/>
        </w:rPr>
        <w:t xml:space="preserve"> </w:t>
      </w:r>
      <w:r w:rsidR="00584F48" w:rsidRPr="00A50A0E">
        <w:rPr>
          <w:rFonts w:ascii="Arial" w:eastAsia="Times New Roman" w:hAnsi="Arial" w:cs="Arial"/>
          <w:color w:val="000000"/>
          <w:szCs w:val="16"/>
          <w:lang w:eastAsia="cs-CZ"/>
        </w:rPr>
        <w:t>Příklad</w:t>
      </w:r>
      <w:r w:rsidR="00584F48" w:rsidRPr="00A50A0E">
        <w:rPr>
          <w:rFonts w:ascii="Arial" w:eastAsia="Times New Roman" w:hAnsi="Arial" w:cs="Arial"/>
          <w:color w:val="000000"/>
          <w:szCs w:val="16"/>
          <w:lang w:eastAsia="cs-CZ"/>
        </w:rPr>
        <w:t xml:space="preserve">y dobré praxe, případové studie. Počet proškolených PP. </w:t>
      </w:r>
      <w:r w:rsidR="00584F48" w:rsidRPr="00A50A0E">
        <w:rPr>
          <w:rFonts w:ascii="Arial" w:eastAsia="Times New Roman" w:hAnsi="Arial" w:cs="Arial"/>
          <w:color w:val="000000"/>
          <w:szCs w:val="16"/>
          <w:lang w:eastAsia="cs-CZ"/>
        </w:rPr>
        <w:t>Vytvořený vzdělávací program</w:t>
      </w:r>
    </w:p>
    <w:p w:rsidR="0092110F" w:rsidRDefault="0092110F" w:rsidP="0092110F">
      <w:pPr>
        <w:jc w:val="left"/>
        <w:rPr>
          <w:b/>
          <w:sz w:val="32"/>
        </w:rPr>
      </w:pPr>
    </w:p>
    <w:p w:rsidR="0092110F" w:rsidRDefault="0092110F" w:rsidP="0092110F">
      <w:pPr>
        <w:jc w:val="left"/>
      </w:pPr>
    </w:p>
    <w:p w:rsidR="0092110F" w:rsidRPr="0092110F" w:rsidRDefault="0092110F" w:rsidP="0092110F">
      <w:pPr>
        <w:jc w:val="left"/>
      </w:pPr>
      <w:r w:rsidRPr="0092110F">
        <w:t>Vít Richter</w:t>
      </w:r>
    </w:p>
    <w:p w:rsidR="0092110F" w:rsidRPr="0092110F" w:rsidRDefault="0092110F" w:rsidP="0092110F">
      <w:pPr>
        <w:jc w:val="left"/>
      </w:pPr>
      <w:proofErr w:type="gramStart"/>
      <w:r w:rsidRPr="0092110F">
        <w:t>8.7.2016</w:t>
      </w:r>
      <w:proofErr w:type="gramEnd"/>
    </w:p>
    <w:sectPr w:rsidR="0092110F" w:rsidRPr="00921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57FA0"/>
    <w:multiLevelType w:val="hybridMultilevel"/>
    <w:tmpl w:val="067E4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A0764"/>
    <w:multiLevelType w:val="hybridMultilevel"/>
    <w:tmpl w:val="8CCC0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C6EE7"/>
    <w:multiLevelType w:val="hybridMultilevel"/>
    <w:tmpl w:val="0568CC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62AA2"/>
    <w:multiLevelType w:val="hybridMultilevel"/>
    <w:tmpl w:val="873EE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48"/>
    <w:rsid w:val="00070AAF"/>
    <w:rsid w:val="00584F48"/>
    <w:rsid w:val="0059754B"/>
    <w:rsid w:val="00755ABA"/>
    <w:rsid w:val="0092110F"/>
    <w:rsid w:val="00A50A0E"/>
    <w:rsid w:val="00AA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87968-D5CF-4CC5-851F-35C688766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0A0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70A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.holecek@fdv.mps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fdv.cz/" TargetMode="External"/><Relationship Id="rId5" Type="http://schemas.openxmlformats.org/officeDocument/2006/relationships/hyperlink" Target="http://www.mpsv.cz/cs/2149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769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 Vít</dc:creator>
  <cp:keywords/>
  <dc:description/>
  <cp:lastModifiedBy>Richter Vít</cp:lastModifiedBy>
  <cp:revision>1</cp:revision>
  <dcterms:created xsi:type="dcterms:W3CDTF">2016-07-08T06:22:00Z</dcterms:created>
  <dcterms:modified xsi:type="dcterms:W3CDTF">2016-07-08T07:49:00Z</dcterms:modified>
</cp:coreProperties>
</file>